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1" w:tblpY="287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152"/>
        <w:gridCol w:w="840"/>
        <w:gridCol w:w="10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评分项目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分值</w:t>
            </w:r>
          </w:p>
        </w:tc>
        <w:tc>
          <w:tcPr>
            <w:tcW w:w="10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价格评分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根据财政部印发《政府采购竞争性磋商采购方式管理暂行办法》（财库〔2014〕214号），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满足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磋商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文件要求且价格最低价为基准价，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磋商报价得分=（磋商基准价/最后磋商报价）×价格权值×100。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相关经验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曾承担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社会发展类课题调研或规划起草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项目。承担过国家（含国家部委单位）项目得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承担过省级（含省级厅局单位）项目得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承担过市级（含地市部门单位）项目得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承担过区级（含县区部门单位）项目得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分。每提供一份正式评估报告，按照以上分值加分，该项最高得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分。（提供委托合同，未提供材料或材料不完整不得分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。如有保密需要，请携带至现场出具.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项目团队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1.专职专业人员：供应商配置</w:t>
            </w:r>
            <w:r>
              <w:rPr>
                <w:rFonts w:hint="eastAsia" w:ascii="宋体" w:hAnsi="宋体" w:cs="宋体"/>
                <w:color w:val="0000FF"/>
                <w:sz w:val="20"/>
                <w:szCs w:val="20"/>
                <w:shd w:val="clear" w:color="FFFFFF" w:fill="D9D9D9"/>
                <w:lang w:val="en-US" w:eastAsia="zh-CN"/>
              </w:rPr>
              <w:t>至少3名以上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具备经济管理类专业资质的人员。1人同时满足经济类/管理类/社会学类专业，全日制大学本科及以上学历，1年以上在基层服务工作经验3个要求得3分，满足2个要求得2分，满足其中1个要求得1分，最高得10分。（供应商提供与个人的劳动合同、缴纳社保相关证明材料，社保清单缴费单位名称与供应商名称一致。与本项目无关人员不纳入评分范围。下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2.带队专家：供应商配置</w:t>
            </w:r>
            <w:r>
              <w:rPr>
                <w:rFonts w:hint="eastAsia" w:ascii="宋体" w:hAnsi="宋体" w:cs="宋体"/>
                <w:color w:val="0000FF"/>
                <w:sz w:val="20"/>
                <w:szCs w:val="20"/>
                <w:shd w:val="clear" w:color="FFFFFF" w:fill="D9D9D9"/>
                <w:lang w:val="en-US" w:eastAsia="zh-CN"/>
              </w:rPr>
              <w:t>至少1名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在社会学研究、城乡产业规划、养老服务等行业领域的资源，每1人得2分，获得省级及以上政府部门颁发的人才奖励的得5分，具有正高及以上职称的得4分，副高及以上职称的得3分，如同一人具有两种以上职称的得最高分。最高得10分。（供应商提供与专家的合同、聘书或劳务费凭证等相关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获得荣誉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1.获奖情况：供应商获得政府部门颁发的社会组织、企事业单位优秀荣誉，每提供1个获得2分，最高得4分（提供官方公示文件复印件或证书复印件）。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2.服务荣誉:供应商在承接政府部门购买服务项目后，获得政府部门评选或评估为服务优秀的，每具1项得2分，最高6分。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工作方案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项目方案完整清晰，提供了明确的工作思路、详实可行的措施、项目流程管理及合理的经费测算等内容。按照优：16-20分、良：12-16分、中:8-12分、差：0-8分等4个等级进行评分。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附件：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</w:t>
      </w:r>
      <w:bookmarkStart w:id="0" w:name="_GoBack"/>
      <w:r>
        <w:rPr>
          <w:rFonts w:hint="eastAsia" w:ascii="仿宋" w:hAnsi="仿宋" w:eastAsia="仿宋" w:cs="宋体"/>
          <w:b/>
          <w:bCs w:val="0"/>
          <w:sz w:val="36"/>
          <w:szCs w:val="36"/>
          <w:lang w:val="en-US" w:eastAsia="zh-CN"/>
        </w:rPr>
        <w:t>课题研究项目采购评分标准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65B49"/>
    <w:rsid w:val="123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2019-11-29T08:34:00Z</dcterms:created>
  <dc:creator>luck刘小妞</dc:creator>
  <cp:lastModifiedBy>luck刘小妞</cp:lastModifiedBy>
  <dcterms:modified xsi:type="dcterms:W3CDTF">2019-11-29T08:35:04Z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