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事实无人抚养儿童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认定需要查验的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证实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材料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1.事实无人抚养儿童父母</w:t>
      </w:r>
      <w:r>
        <w:rPr>
          <w:rFonts w:hint="eastAsia" w:ascii="仿宋" w:hAnsi="仿宋" w:eastAsia="仿宋" w:cs="仿宋"/>
          <w:sz w:val="32"/>
          <w:szCs w:val="32"/>
        </w:rPr>
        <w:t>重残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的，应查验</w:t>
      </w:r>
      <w:r>
        <w:rPr>
          <w:rFonts w:hint="eastAsia" w:ascii="仿宋" w:hAnsi="仿宋" w:eastAsia="仿宋" w:cs="仿宋"/>
          <w:sz w:val="32"/>
          <w:szCs w:val="32"/>
        </w:rPr>
        <w:t>一级二级残疾或三级四级精神、智力残疾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证明（《残疾人证》）。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2.事实无人抚养儿童父母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重病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应查验重特大疾病范围的疾病诊断证明书。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3.事实无人抚养儿童父母</w:t>
      </w:r>
      <w:r>
        <w:rPr>
          <w:rFonts w:hint="eastAsia" w:ascii="仿宋" w:hAnsi="仿宋" w:eastAsia="仿宋" w:cs="仿宋"/>
          <w:sz w:val="32"/>
          <w:szCs w:val="32"/>
        </w:rPr>
        <w:t>失联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的，在查验村（居）委会出具的</w:t>
      </w:r>
      <w:r>
        <w:rPr>
          <w:rFonts w:hint="eastAsia" w:ascii="仿宋" w:hAnsi="仿宋" w:eastAsia="仿宋" w:cs="仿宋"/>
          <w:sz w:val="32"/>
          <w:szCs w:val="32"/>
        </w:rPr>
        <w:t>失去联系且未履行监护抚养责任6个月以上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证明的基础上，</w:t>
      </w:r>
      <w:r>
        <w:rPr>
          <w:rFonts w:hint="eastAsia" w:ascii="仿宋" w:hAnsi="仿宋" w:eastAsia="仿宋" w:cs="仿宋"/>
          <w:sz w:val="32"/>
          <w:szCs w:val="32"/>
        </w:rPr>
        <w:t>乡镇人民政府（街道办事处）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向当地公安派出所函询失联父母信息，公安派出所应在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5个工作日内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书面函复失联父母的信息查询情况，</w:t>
      </w:r>
      <w:r>
        <w:rPr>
          <w:rFonts w:hint="eastAsia" w:ascii="仿宋" w:hAnsi="仿宋" w:eastAsia="仿宋" w:cs="仿宋"/>
          <w:sz w:val="32"/>
          <w:szCs w:val="32"/>
        </w:rPr>
        <w:t>乡镇人民政府（街道办事处）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收到公安派出所书面函复后应再次查验相关信息。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4.事实无人抚养儿童父母</w:t>
      </w:r>
      <w:r>
        <w:rPr>
          <w:rFonts w:hint="eastAsia" w:ascii="仿宋" w:hAnsi="仿宋" w:eastAsia="仿宋" w:cs="仿宋"/>
          <w:sz w:val="32"/>
          <w:szCs w:val="32"/>
        </w:rPr>
        <w:t>服刑在押、强制隔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离戒毒或被执行其他限制人身自由的措施的，应查验人民法院的裁判文书、公安机关出具的强制隔离戒毒证明、执行机关出具的限制人身自由措施证明。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5.事实无人抚养儿童父母</w:t>
      </w:r>
      <w:r>
        <w:rPr>
          <w:rFonts w:hint="eastAsia" w:ascii="仿宋" w:hAnsi="仿宋" w:eastAsia="仿宋" w:cs="仿宋"/>
          <w:sz w:val="32"/>
          <w:szCs w:val="32"/>
        </w:rPr>
        <w:t>死亡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的，应查验公安部门出具的死亡证明（死亡人员户口注销证明），或医疗卫生机构出具的死亡证明，或人民法院出具的宣告死亡法律文书。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6.事实无人抚养儿童父母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失踪的，应查验人民法院出具的宣告失踪法律文书。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97DF8"/>
    <w:rsid w:val="34A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2019-11-19T01:33:00Z</dcterms:created>
  <dc:creator>luck刘小妞</dc:creator>
  <cp:lastModifiedBy>luck刘小妞</cp:lastModifiedBy>
  <dcterms:modified xsi:type="dcterms:W3CDTF">2019-11-19T01:34:12Z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